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57F3" w14:textId="1BAC05A7" w:rsidR="00E03110" w:rsidRPr="00724AE9" w:rsidRDefault="00E03110" w:rsidP="00E03110">
      <w:pPr>
        <w:widowControl w:val="0"/>
        <w:spacing w:line="278" w:lineRule="auto"/>
        <w:ind w:left="142" w:firstLine="578"/>
        <w:jc w:val="both"/>
        <w:rPr>
          <w:b/>
          <w:i/>
          <w:sz w:val="26"/>
          <w:szCs w:val="26"/>
          <w:lang w:val="sv-SE"/>
        </w:rPr>
      </w:pPr>
      <w:r w:rsidRPr="00724AE9">
        <w:rPr>
          <w:b/>
          <w:i/>
          <w:sz w:val="26"/>
          <w:szCs w:val="26"/>
          <w:lang w:val="sv-SE"/>
        </w:rPr>
        <w:t>1</w:t>
      </w:r>
      <w:r>
        <w:rPr>
          <w:b/>
          <w:i/>
          <w:sz w:val="26"/>
          <w:szCs w:val="26"/>
          <w:lang w:val="sv-SE"/>
        </w:rPr>
        <w:t>.</w:t>
      </w:r>
      <w:r w:rsidRPr="00724AE9">
        <w:rPr>
          <w:b/>
          <w:i/>
          <w:sz w:val="26"/>
          <w:szCs w:val="26"/>
          <w:lang w:val="sv-SE"/>
        </w:rPr>
        <w:t xml:space="preserve"> Phương thức 1: Xét tuyển thẳng</w:t>
      </w:r>
    </w:p>
    <w:p w14:paraId="1A88D66D" w14:textId="0609FD48" w:rsidR="00E03110" w:rsidRPr="00DA564F" w:rsidRDefault="00E03110" w:rsidP="00E03110">
      <w:pPr>
        <w:widowControl w:val="0"/>
        <w:spacing w:line="278" w:lineRule="auto"/>
        <w:ind w:left="142" w:firstLine="578"/>
        <w:jc w:val="both"/>
        <w:rPr>
          <w:spacing w:val="-6"/>
          <w:sz w:val="26"/>
          <w:szCs w:val="26"/>
          <w:lang w:val="sv-SE"/>
        </w:rPr>
      </w:pPr>
      <w:r w:rsidRPr="00724AE9">
        <w:rPr>
          <w:i/>
          <w:iCs/>
          <w:spacing w:val="-6"/>
          <w:sz w:val="26"/>
          <w:szCs w:val="26"/>
          <w:lang w:val="sv-SE"/>
        </w:rPr>
        <w:t xml:space="preserve">1.1 Tiêu chí xét tuyển: </w:t>
      </w:r>
      <w:r w:rsidRPr="00DA564F">
        <w:rPr>
          <w:spacing w:val="-6"/>
          <w:sz w:val="26"/>
          <w:szCs w:val="26"/>
          <w:lang w:val="sv-SE"/>
        </w:rPr>
        <w:t xml:space="preserve">Học viện Ngân hàng – Phân hiệu Bắc Ninh </w:t>
      </w:r>
      <w:r w:rsidRPr="00724AE9">
        <w:rPr>
          <w:spacing w:val="-6"/>
          <w:sz w:val="26"/>
          <w:szCs w:val="26"/>
          <w:lang w:val="sv-SE"/>
        </w:rPr>
        <w:t xml:space="preserve">xét tuyển thẳng </w:t>
      </w:r>
      <w:r w:rsidRPr="00DA564F">
        <w:rPr>
          <w:spacing w:val="-6"/>
          <w:sz w:val="26"/>
          <w:szCs w:val="26"/>
          <w:lang w:val="sv-SE"/>
        </w:rPr>
        <w:t>vào các ngành đào tạo trình độ đại học hệ chính quy các đối tượng quy định tại Quy chế tuyển sinh hiện hành.</w:t>
      </w:r>
    </w:p>
    <w:p w14:paraId="0E96E293" w14:textId="4F9A097F" w:rsidR="00E03110" w:rsidRPr="00DA564F" w:rsidRDefault="00E03110" w:rsidP="00E03110">
      <w:pPr>
        <w:widowControl w:val="0"/>
        <w:spacing w:line="278" w:lineRule="auto"/>
        <w:ind w:left="142" w:firstLine="578"/>
        <w:jc w:val="both"/>
        <w:rPr>
          <w:i/>
          <w:sz w:val="26"/>
          <w:szCs w:val="26"/>
          <w:lang w:val="sv-SE"/>
        </w:rPr>
      </w:pPr>
      <w:r w:rsidRPr="00DA564F">
        <w:rPr>
          <w:i/>
          <w:sz w:val="26"/>
          <w:szCs w:val="26"/>
          <w:lang w:val="sv-SE"/>
        </w:rPr>
        <w:t>1.2 Điều kiện nộp hồ sơ xét tuyển:</w:t>
      </w:r>
    </w:p>
    <w:p w14:paraId="4D7EE61C" w14:textId="77777777" w:rsidR="00E03110" w:rsidRPr="00DA564F" w:rsidRDefault="00E03110" w:rsidP="00E03110">
      <w:pPr>
        <w:pStyle w:val="BodyText"/>
        <w:spacing w:before="0" w:after="0" w:line="278" w:lineRule="auto"/>
        <w:rPr>
          <w:sz w:val="26"/>
          <w:szCs w:val="26"/>
          <w:lang w:val="vi-VN"/>
        </w:rPr>
      </w:pPr>
      <w:r w:rsidRPr="00DA564F">
        <w:rPr>
          <w:sz w:val="26"/>
          <w:szCs w:val="26"/>
          <w:lang w:val="vi-VN"/>
        </w:rPr>
        <w:t xml:space="preserve">1. Anh hùng lao động, Anh hùng lực lượng vũ trang nhân dân, Chiến sĩ thi đua toàn quốc được tuyển thẳng vào các ngành, chương trình do </w:t>
      </w:r>
      <w:r w:rsidRPr="00724AE9">
        <w:rPr>
          <w:sz w:val="26"/>
          <w:szCs w:val="26"/>
          <w:lang w:val="sv-SE"/>
        </w:rPr>
        <w:t>HVNH</w:t>
      </w:r>
      <w:r w:rsidRPr="00DA564F">
        <w:rPr>
          <w:sz w:val="26"/>
          <w:szCs w:val="26"/>
          <w:lang w:val="vi-VN"/>
        </w:rPr>
        <w:t xml:space="preserve"> quy định</w:t>
      </w:r>
      <w:r w:rsidRPr="00724AE9">
        <w:rPr>
          <w:sz w:val="26"/>
          <w:szCs w:val="26"/>
          <w:lang w:val="sv-SE"/>
        </w:rPr>
        <w:t xml:space="preserve"> trong Đề án tuyển sinh hàng năm</w:t>
      </w:r>
      <w:r w:rsidRPr="00DA564F">
        <w:rPr>
          <w:sz w:val="26"/>
          <w:szCs w:val="26"/>
          <w:lang w:val="vi-VN"/>
        </w:rPr>
        <w:t>.</w:t>
      </w:r>
    </w:p>
    <w:p w14:paraId="184EAFAB" w14:textId="77777777" w:rsidR="00E03110" w:rsidRPr="00724AE9" w:rsidRDefault="00E03110" w:rsidP="00E03110">
      <w:pPr>
        <w:pStyle w:val="BodyText"/>
        <w:spacing w:before="0" w:after="0" w:line="278" w:lineRule="auto"/>
        <w:rPr>
          <w:sz w:val="26"/>
          <w:szCs w:val="26"/>
          <w:lang w:val="vi-VN"/>
        </w:rPr>
      </w:pPr>
      <w:r w:rsidRPr="00DA564F">
        <w:rPr>
          <w:sz w:val="26"/>
          <w:szCs w:val="26"/>
          <w:lang w:val="vi-VN"/>
        </w:rPr>
        <w:t>2. Thí sinh đoạt giải nhất, nhì, ba trong kỳ thi chọn học sinh giỏi quốc gia, quốc tế hoặc thi khoa học, kỹ thuật cấp quốc gia, quốc tế do Bộ GDĐT tổ chức,</w:t>
      </w:r>
      <w:r w:rsidRPr="00724AE9">
        <w:rPr>
          <w:sz w:val="26"/>
          <w:szCs w:val="26"/>
          <w:lang w:val="vi-VN"/>
        </w:rPr>
        <w:t xml:space="preserve"> </w:t>
      </w:r>
      <w:r w:rsidRPr="00DA564F">
        <w:rPr>
          <w:sz w:val="26"/>
          <w:szCs w:val="26"/>
          <w:lang w:val="vi-VN"/>
        </w:rPr>
        <w:t xml:space="preserve">cử tham gia; thời gian đoạt giải không quá </w:t>
      </w:r>
      <w:r w:rsidRPr="00724AE9">
        <w:rPr>
          <w:sz w:val="26"/>
          <w:szCs w:val="26"/>
          <w:lang w:val="vi-VN"/>
        </w:rPr>
        <w:t>0</w:t>
      </w:r>
      <w:r w:rsidRPr="00DA564F">
        <w:rPr>
          <w:sz w:val="26"/>
          <w:szCs w:val="26"/>
          <w:lang w:val="vi-VN"/>
        </w:rPr>
        <w:t>3 năm tính tới thời điểm xét tuyển thẳng</w:t>
      </w:r>
      <w:r w:rsidRPr="00724AE9">
        <w:rPr>
          <w:sz w:val="26"/>
          <w:szCs w:val="26"/>
          <w:lang w:val="vi-VN"/>
        </w:rPr>
        <w:t>.</w:t>
      </w:r>
    </w:p>
    <w:p w14:paraId="1DB5F164" w14:textId="77777777" w:rsidR="00E03110" w:rsidRPr="00DA564F" w:rsidRDefault="00E03110" w:rsidP="00E03110">
      <w:pPr>
        <w:pStyle w:val="BodyText"/>
        <w:spacing w:before="0" w:after="0" w:line="278" w:lineRule="auto"/>
        <w:rPr>
          <w:sz w:val="26"/>
          <w:szCs w:val="26"/>
          <w:lang w:val="vi-VN"/>
        </w:rPr>
      </w:pPr>
      <w:r w:rsidRPr="00724AE9">
        <w:rPr>
          <w:sz w:val="26"/>
          <w:szCs w:val="26"/>
          <w:lang w:val="vi-VN"/>
        </w:rPr>
        <w:t>3</w:t>
      </w:r>
      <w:r w:rsidRPr="00DA564F">
        <w:rPr>
          <w:sz w:val="26"/>
          <w:szCs w:val="26"/>
          <w:lang w:val="vi-VN"/>
        </w:rPr>
        <w:t xml:space="preserve">. </w:t>
      </w:r>
      <w:r w:rsidRPr="00724AE9">
        <w:rPr>
          <w:sz w:val="26"/>
          <w:szCs w:val="26"/>
          <w:lang w:val="vi-VN"/>
        </w:rPr>
        <w:t>Giám đốc Học viện</w:t>
      </w:r>
      <w:r w:rsidRPr="00DA564F">
        <w:rPr>
          <w:sz w:val="26"/>
          <w:szCs w:val="26"/>
          <w:lang w:val="vi-VN"/>
        </w:rPr>
        <w:t xml:space="preserve"> căn cứ kết quả học tập</w:t>
      </w:r>
      <w:r w:rsidRPr="00724AE9">
        <w:rPr>
          <w:sz w:val="26"/>
          <w:szCs w:val="26"/>
          <w:lang w:val="vi-VN"/>
        </w:rPr>
        <w:t xml:space="preserve"> cấp</w:t>
      </w:r>
      <w:r w:rsidRPr="00DA564F">
        <w:rPr>
          <w:sz w:val="26"/>
          <w:szCs w:val="26"/>
          <w:lang w:val="vi-VN"/>
        </w:rPr>
        <w:t xml:space="preserve"> THPT của thí sinh và yêu cầu của ngành đào tạo để xem xét, quyết định nhận vào học những trường hợp quy định dưới đây (trường hợp cần thiết kèm theo điều kiện thí sinh phải học 01 năm bổ sung kiến thức trước khi vào học chính thức):</w:t>
      </w:r>
    </w:p>
    <w:p w14:paraId="67FA3AA1" w14:textId="77777777" w:rsidR="00E03110" w:rsidRPr="00DA564F" w:rsidRDefault="00E03110" w:rsidP="00E03110">
      <w:pPr>
        <w:pStyle w:val="BodyText"/>
        <w:spacing w:before="0" w:after="0" w:line="278" w:lineRule="auto"/>
        <w:rPr>
          <w:sz w:val="26"/>
          <w:szCs w:val="26"/>
          <w:lang w:val="vi-VN"/>
        </w:rPr>
      </w:pPr>
      <w:r w:rsidRPr="00DA564F">
        <w:rPr>
          <w:sz w:val="26"/>
          <w:szCs w:val="26"/>
          <w:lang w:val="vi-VN"/>
        </w:rPr>
        <w:t xml:space="preserve">a) Thí sinh là người khuyết tật đặc biệt nặng có giấy xác nhận khuyết tật của cơ quan có thẩm quyền cấp theo quy định, có khả năng theo học một số ngành </w:t>
      </w:r>
      <w:r w:rsidRPr="00724AE9">
        <w:rPr>
          <w:sz w:val="26"/>
          <w:szCs w:val="26"/>
          <w:lang w:val="vi-VN"/>
        </w:rPr>
        <w:t>của HVNH</w:t>
      </w:r>
      <w:r w:rsidRPr="00DA564F">
        <w:rPr>
          <w:sz w:val="26"/>
          <w:szCs w:val="26"/>
          <w:lang w:val="vi-VN"/>
        </w:rPr>
        <w:t xml:space="preserve"> nhưng không có khả năng dự tuyển theo phương thức tuyển sinh bình thường;</w:t>
      </w:r>
    </w:p>
    <w:p w14:paraId="05A82043" w14:textId="77777777" w:rsidR="00E03110" w:rsidRPr="00DA564F" w:rsidRDefault="00E03110" w:rsidP="00E03110">
      <w:pPr>
        <w:pStyle w:val="BodyText"/>
        <w:spacing w:before="0" w:after="0" w:line="278" w:lineRule="auto"/>
        <w:rPr>
          <w:sz w:val="26"/>
          <w:szCs w:val="26"/>
          <w:lang w:val="vi-VN"/>
        </w:rPr>
      </w:pPr>
      <w:r w:rsidRPr="00DA564F">
        <w:rPr>
          <w:sz w:val="26"/>
          <w:szCs w:val="26"/>
          <w:lang w:val="vi-VN"/>
        </w:rPr>
        <w:t xml:space="preserve">b) Thí sinh là người dân tộc thiểu số rất ít người theo quy định hiện hành của Chính phủ và thí sinh 20 huyện nghèo biên giới, hải đảo thuộc khu vực Tây Nam Bộ; </w:t>
      </w:r>
    </w:p>
    <w:p w14:paraId="1DEA61CA" w14:textId="77777777" w:rsidR="00E03110" w:rsidRPr="00724AE9" w:rsidRDefault="00E03110" w:rsidP="00E03110">
      <w:pPr>
        <w:pStyle w:val="BodyText"/>
        <w:spacing w:before="0" w:after="0" w:line="278" w:lineRule="auto"/>
        <w:ind w:firstLine="567"/>
        <w:rPr>
          <w:sz w:val="26"/>
          <w:szCs w:val="26"/>
          <w:lang w:val="vi-VN"/>
        </w:rPr>
      </w:pPr>
      <w:r w:rsidRPr="00DA564F">
        <w:rPr>
          <w:sz w:val="26"/>
          <w:szCs w:val="26"/>
          <w:lang w:val="vi-VN"/>
        </w:rPr>
        <w:t xml:space="preserve">c) Thí sinh có nơi thường trú từ </w:t>
      </w:r>
      <w:r w:rsidRPr="00724AE9">
        <w:rPr>
          <w:sz w:val="26"/>
          <w:szCs w:val="26"/>
          <w:lang w:val="vi-VN"/>
        </w:rPr>
        <w:t>0</w:t>
      </w:r>
      <w:r w:rsidRPr="00DA564F">
        <w:rPr>
          <w:sz w:val="26"/>
          <w:szCs w:val="26"/>
          <w:lang w:val="vi-VN"/>
        </w:rPr>
        <w:t xml:space="preserve">3 năm trở lên, học </w:t>
      </w:r>
      <w:r w:rsidRPr="00724AE9">
        <w:rPr>
          <w:sz w:val="26"/>
          <w:szCs w:val="26"/>
          <w:lang w:val="vi-VN"/>
        </w:rPr>
        <w:t>0</w:t>
      </w:r>
      <w:r w:rsidRPr="00DA564F">
        <w:rPr>
          <w:sz w:val="26"/>
          <w:szCs w:val="26"/>
          <w:lang w:val="vi-VN"/>
        </w:rPr>
        <w:t>3 năm và tốt nghiệp THPT tại các huyện nghèo (học sinh học phổ thông dân tộc nội trú tính theo nơi thường trú) theo quy định của Chính phủ, Thủ tướng Chính phủ</w:t>
      </w:r>
      <w:r w:rsidRPr="00724AE9">
        <w:rPr>
          <w:sz w:val="26"/>
          <w:szCs w:val="26"/>
          <w:lang w:val="vi-VN"/>
        </w:rPr>
        <w:t>;</w:t>
      </w:r>
    </w:p>
    <w:p w14:paraId="43B645BE" w14:textId="77777777" w:rsidR="00E03110" w:rsidRPr="00DA564F" w:rsidRDefault="00E03110" w:rsidP="00E03110">
      <w:pPr>
        <w:widowControl w:val="0"/>
        <w:spacing w:line="278" w:lineRule="auto"/>
        <w:ind w:left="142" w:firstLine="425"/>
        <w:jc w:val="both"/>
        <w:rPr>
          <w:sz w:val="26"/>
          <w:szCs w:val="26"/>
          <w:lang w:val="vi-VN"/>
        </w:rPr>
      </w:pPr>
      <w:r w:rsidRPr="00DA564F">
        <w:rPr>
          <w:sz w:val="26"/>
          <w:szCs w:val="26"/>
          <w:lang w:val="vi-VN"/>
        </w:rPr>
        <w:t>d) Thí sinh là người nước ngoài có kết quả kiểm tra kiến thức và năng lực Tiếng Việt đáp ứng quy định hiện hành của Bộ trưởng Bộ GDĐT.</w:t>
      </w:r>
    </w:p>
    <w:p w14:paraId="429E6F2D" w14:textId="2366981A" w:rsidR="00E03110" w:rsidRPr="00724AE9" w:rsidRDefault="00E03110" w:rsidP="00E03110">
      <w:pPr>
        <w:widowControl w:val="0"/>
        <w:spacing w:line="278" w:lineRule="auto"/>
        <w:ind w:left="142" w:firstLine="425"/>
        <w:jc w:val="both"/>
        <w:rPr>
          <w:i/>
          <w:sz w:val="26"/>
          <w:szCs w:val="26"/>
          <w:lang w:val="vi-VN"/>
        </w:rPr>
      </w:pPr>
      <w:r w:rsidRPr="00724AE9">
        <w:rPr>
          <w:i/>
          <w:sz w:val="26"/>
          <w:szCs w:val="26"/>
          <w:lang w:val="vi-VN"/>
        </w:rPr>
        <w:t>1.3 Quy trình, thời gian đăng ký và công bố kết quả:</w:t>
      </w:r>
    </w:p>
    <w:p w14:paraId="531BF36E" w14:textId="77777777" w:rsidR="00E03110" w:rsidRPr="008C5A36" w:rsidRDefault="00E03110" w:rsidP="00E03110">
      <w:pPr>
        <w:widowControl w:val="0"/>
        <w:spacing w:line="278" w:lineRule="auto"/>
        <w:ind w:left="142" w:firstLine="425"/>
        <w:jc w:val="both"/>
        <w:rPr>
          <w:sz w:val="26"/>
          <w:szCs w:val="26"/>
          <w:lang w:val="vi-VN"/>
        </w:rPr>
      </w:pPr>
      <w:r w:rsidRPr="008C5A36">
        <w:rPr>
          <w:i/>
          <w:iCs/>
          <w:spacing w:val="-6"/>
          <w:sz w:val="26"/>
          <w:szCs w:val="26"/>
          <w:lang w:val="vi-VN"/>
        </w:rPr>
        <w:t>Quy trình đăng ký: Thí sinh phải thực hiện đầy đủ việc đăng ký xét tuyển theo 02</w:t>
      </w:r>
      <w:r w:rsidRPr="008C5A36">
        <w:rPr>
          <w:sz w:val="26"/>
          <w:szCs w:val="26"/>
          <w:lang w:val="vi-VN"/>
        </w:rPr>
        <w:t xml:space="preserve"> bước:</w:t>
      </w:r>
    </w:p>
    <w:p w14:paraId="725693E1" w14:textId="77777777" w:rsidR="00E03110" w:rsidRPr="008C5A36" w:rsidRDefault="00E03110" w:rsidP="00E03110">
      <w:pPr>
        <w:widowControl w:val="0"/>
        <w:spacing w:line="278" w:lineRule="auto"/>
        <w:ind w:left="142" w:firstLine="425"/>
        <w:jc w:val="both"/>
        <w:rPr>
          <w:sz w:val="26"/>
          <w:szCs w:val="26"/>
          <w:lang w:val="vi-VN"/>
        </w:rPr>
      </w:pPr>
      <w:r w:rsidRPr="008C5A36">
        <w:rPr>
          <w:sz w:val="26"/>
          <w:szCs w:val="26"/>
          <w:lang w:val="vi-VN"/>
        </w:rPr>
        <w:t xml:space="preserve">- Bước 1: Đăng ký xét tuyển trên Cổng thông tin tuyển sinh của Học viện, dự kiến từ </w:t>
      </w:r>
      <w:r>
        <w:rPr>
          <w:sz w:val="26"/>
          <w:szCs w:val="26"/>
          <w:lang w:val="vi-VN"/>
        </w:rPr>
        <w:t>05/06/2025</w:t>
      </w:r>
      <w:r w:rsidRPr="008C5A36">
        <w:rPr>
          <w:sz w:val="26"/>
          <w:szCs w:val="26"/>
          <w:lang w:val="vi-VN"/>
        </w:rPr>
        <w:t xml:space="preserve"> đến ngày 15/06/2025 tại địa chỉ: </w:t>
      </w:r>
      <w:hyperlink r:id="rId4" w:history="1">
        <w:r w:rsidRPr="008C5A36">
          <w:rPr>
            <w:rStyle w:val="Hyperlink"/>
            <w:sz w:val="26"/>
            <w:szCs w:val="26"/>
            <w:lang w:val="vi-VN"/>
          </w:rPr>
          <w:t>https://xettuyen.hvnh.edu.vn</w:t>
        </w:r>
      </w:hyperlink>
      <w:r w:rsidRPr="00724AE9">
        <w:rPr>
          <w:sz w:val="26"/>
          <w:szCs w:val="26"/>
          <w:lang w:val="vi-VN"/>
        </w:rPr>
        <w:t xml:space="preserve"> đ</w:t>
      </w:r>
      <w:r w:rsidRPr="008C5A36">
        <w:rPr>
          <w:sz w:val="26"/>
          <w:szCs w:val="26"/>
          <w:lang w:val="vi-VN"/>
        </w:rPr>
        <w:t>ể Nhà trường tiếp nhận, rà soát hồ sơ, tính toán các điểm cộng</w:t>
      </w:r>
      <w:r w:rsidRPr="00724AE9">
        <w:rPr>
          <w:sz w:val="26"/>
          <w:szCs w:val="26"/>
          <w:lang w:val="vi-VN"/>
        </w:rPr>
        <w:t xml:space="preserve"> khuyến khích</w:t>
      </w:r>
      <w:r w:rsidRPr="008C5A36">
        <w:rPr>
          <w:sz w:val="26"/>
          <w:szCs w:val="26"/>
          <w:lang w:val="vi-VN"/>
        </w:rPr>
        <w:t>, điểm ưu tiên và điểm xét của thí sinh theo các phương thức xét tuyển.</w:t>
      </w:r>
    </w:p>
    <w:p w14:paraId="7E742588" w14:textId="77777777" w:rsidR="00E03110" w:rsidRPr="008C5A36" w:rsidRDefault="00E03110" w:rsidP="00E03110">
      <w:pPr>
        <w:widowControl w:val="0"/>
        <w:spacing w:line="278" w:lineRule="auto"/>
        <w:ind w:left="142" w:firstLine="425"/>
        <w:jc w:val="both"/>
        <w:rPr>
          <w:sz w:val="26"/>
          <w:szCs w:val="26"/>
          <w:lang w:val="vi-VN"/>
        </w:rPr>
      </w:pPr>
      <w:r w:rsidRPr="008C5A36">
        <w:rPr>
          <w:sz w:val="26"/>
          <w:szCs w:val="26"/>
          <w:lang w:val="vi-VN"/>
        </w:rPr>
        <w:t>- Bước 2: Đăng ký xét tuyển trên Cổng thông tin tuyển sinh của Bộ Giáo dục và Đào tạo, dự kiến từ 16/07/2025 đến 17h00 ngày 28/07/2025.</w:t>
      </w:r>
    </w:p>
    <w:p w14:paraId="48D0C9EB" w14:textId="77777777" w:rsidR="00E03110" w:rsidRPr="00724AE9" w:rsidRDefault="00E03110" w:rsidP="00E03110">
      <w:pPr>
        <w:widowControl w:val="0"/>
        <w:spacing w:line="278" w:lineRule="auto"/>
        <w:ind w:left="142" w:firstLine="425"/>
        <w:jc w:val="both"/>
        <w:rPr>
          <w:sz w:val="26"/>
          <w:szCs w:val="26"/>
          <w:lang w:val="vi-VN"/>
        </w:rPr>
      </w:pPr>
      <w:r w:rsidRPr="00724AE9">
        <w:rPr>
          <w:sz w:val="26"/>
          <w:szCs w:val="26"/>
          <w:lang w:val="vi-VN"/>
        </w:rPr>
        <w:tab/>
      </w:r>
      <w:r w:rsidRPr="00724AE9">
        <w:rPr>
          <w:i/>
          <w:iCs/>
          <w:sz w:val="26"/>
          <w:szCs w:val="26"/>
          <w:lang w:val="vi-VN"/>
        </w:rPr>
        <w:t>Thời gian công bố điểm chuẩn kết quả trúng tuyể</w:t>
      </w:r>
      <w:r w:rsidRPr="00724AE9">
        <w:rPr>
          <w:sz w:val="26"/>
          <w:szCs w:val="26"/>
          <w:lang w:val="vi-VN"/>
        </w:rPr>
        <w:t>n: Theo kế hoạch tuyển sinh chung của Bộ GD&amp;ĐT, dự kiến vào ngày 22/8/2025.</w:t>
      </w:r>
    </w:p>
    <w:p w14:paraId="62962F27" w14:textId="77777777" w:rsidR="007407A2" w:rsidRPr="00E03110" w:rsidRDefault="007407A2">
      <w:pPr>
        <w:rPr>
          <w:lang w:val="vi-VN"/>
        </w:rPr>
      </w:pPr>
    </w:p>
    <w:sectPr w:rsidR="007407A2" w:rsidRPr="00E03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10"/>
    <w:rsid w:val="002D23AB"/>
    <w:rsid w:val="004C4E38"/>
    <w:rsid w:val="007407A2"/>
    <w:rsid w:val="00877B42"/>
    <w:rsid w:val="00E031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F7B2"/>
  <w15:chartTrackingRefBased/>
  <w15:docId w15:val="{EA801785-27D4-41B2-8C71-64B06A43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1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E0311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E0311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E0311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E0311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E0311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E0311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E0311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E0311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E0311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1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31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31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31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31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3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110"/>
    <w:rPr>
      <w:rFonts w:eastAsiaTheme="majorEastAsia" w:cstheme="majorBidi"/>
      <w:color w:val="272727" w:themeColor="text1" w:themeTint="D8"/>
    </w:rPr>
  </w:style>
  <w:style w:type="paragraph" w:styleId="Title">
    <w:name w:val="Title"/>
    <w:basedOn w:val="Normal"/>
    <w:next w:val="Normal"/>
    <w:link w:val="TitleChar"/>
    <w:uiPriority w:val="10"/>
    <w:qFormat/>
    <w:rsid w:val="00E03110"/>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E03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1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E03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11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E03110"/>
    <w:rPr>
      <w:i/>
      <w:iCs/>
      <w:color w:val="404040" w:themeColor="text1" w:themeTint="BF"/>
    </w:rPr>
  </w:style>
  <w:style w:type="paragraph" w:styleId="ListParagraph">
    <w:name w:val="List Paragraph"/>
    <w:basedOn w:val="Normal"/>
    <w:uiPriority w:val="34"/>
    <w:qFormat/>
    <w:rsid w:val="00E03110"/>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E03110"/>
    <w:rPr>
      <w:i/>
      <w:iCs/>
      <w:color w:val="2F5496" w:themeColor="accent1" w:themeShade="BF"/>
    </w:rPr>
  </w:style>
  <w:style w:type="paragraph" w:styleId="IntenseQuote">
    <w:name w:val="Intense Quote"/>
    <w:basedOn w:val="Normal"/>
    <w:next w:val="Normal"/>
    <w:link w:val="IntenseQuoteChar"/>
    <w:uiPriority w:val="30"/>
    <w:qFormat/>
    <w:rsid w:val="00E0311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E03110"/>
    <w:rPr>
      <w:i/>
      <w:iCs/>
      <w:color w:val="2F5496" w:themeColor="accent1" w:themeShade="BF"/>
    </w:rPr>
  </w:style>
  <w:style w:type="character" w:styleId="IntenseReference">
    <w:name w:val="Intense Reference"/>
    <w:basedOn w:val="DefaultParagraphFont"/>
    <w:uiPriority w:val="32"/>
    <w:qFormat/>
    <w:rsid w:val="00E03110"/>
    <w:rPr>
      <w:b/>
      <w:bCs/>
      <w:smallCaps/>
      <w:color w:val="2F5496" w:themeColor="accent1" w:themeShade="BF"/>
      <w:spacing w:val="5"/>
    </w:rPr>
  </w:style>
  <w:style w:type="character" w:styleId="Hyperlink">
    <w:name w:val="Hyperlink"/>
    <w:uiPriority w:val="99"/>
    <w:rsid w:val="00E03110"/>
    <w:rPr>
      <w:color w:val="0000FF"/>
      <w:u w:val="single"/>
    </w:rPr>
  </w:style>
  <w:style w:type="paragraph" w:styleId="BodyText">
    <w:name w:val="Body Text"/>
    <w:basedOn w:val="Normal"/>
    <w:link w:val="BodyTextChar"/>
    <w:uiPriority w:val="1"/>
    <w:unhideWhenUsed/>
    <w:qFormat/>
    <w:rsid w:val="00E03110"/>
    <w:pPr>
      <w:spacing w:before="60" w:after="60" w:line="264" w:lineRule="auto"/>
      <w:ind w:firstLine="720"/>
      <w:jc w:val="both"/>
    </w:pPr>
    <w:rPr>
      <w:sz w:val="28"/>
    </w:rPr>
  </w:style>
  <w:style w:type="character" w:customStyle="1" w:styleId="BodyTextChar">
    <w:name w:val="Body Text Char"/>
    <w:basedOn w:val="DefaultParagraphFont"/>
    <w:link w:val="BodyText"/>
    <w:uiPriority w:val="1"/>
    <w:rsid w:val="00E03110"/>
    <w:rPr>
      <w:rFonts w:ascii="Times New Roman" w:eastAsia="Times New Roman" w:hAnsi="Times New Roman" w:cs="Times New Roman"/>
      <w:kern w:val="0"/>
      <w:sz w:val="28"/>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ettuyen.hvnh.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2025-05-20T10:57:00Z</dcterms:created>
  <dcterms:modified xsi:type="dcterms:W3CDTF">2025-05-20T10:58:00Z</dcterms:modified>
</cp:coreProperties>
</file>